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A2" w:rsidRDefault="00773CA2" w:rsidP="003834D6">
      <w:pPr>
        <w:pStyle w:val="Web"/>
        <w:shd w:val="clear" w:color="auto" w:fill="F6F6F6"/>
        <w:spacing w:before="0" w:beforeAutospacing="0"/>
        <w:rPr>
          <w:rFonts w:ascii="Helvetica" w:hAnsi="Helvetica" w:cs="Helvetica"/>
          <w:color w:val="373A3C"/>
        </w:rPr>
      </w:pPr>
      <w:r>
        <w:rPr>
          <w:rFonts w:ascii="Helvetica" w:hAnsi="Helvetica" w:cs="Helvetica"/>
          <w:color w:val="373A3C"/>
        </w:rPr>
        <w:t>Ν. 4646/2019</w:t>
      </w:r>
    </w:p>
    <w:p w:rsidR="003834D6" w:rsidRDefault="003834D6" w:rsidP="003834D6">
      <w:pPr>
        <w:pStyle w:val="Web"/>
        <w:shd w:val="clear" w:color="auto" w:fill="F6F6F6"/>
        <w:spacing w:before="0" w:beforeAutospacing="0"/>
        <w:rPr>
          <w:rFonts w:ascii="Helvetica" w:hAnsi="Helvetica" w:cs="Helvetica"/>
          <w:color w:val="373A3C"/>
        </w:rPr>
      </w:pPr>
      <w:r>
        <w:rPr>
          <w:rFonts w:ascii="Helvetica" w:hAnsi="Helvetica" w:cs="Helvetica"/>
          <w:color w:val="373A3C"/>
        </w:rPr>
        <w:t>Στο τέλος της περίπτωσης ι) της </w:t>
      </w:r>
      <w:hyperlink r:id="rId4" w:anchor="!/?article=14&amp;paragraph=1&amp;bn=1" w:tooltip="Άρθρο 14 παράγραφος 1 - Κώδικας Φορολογίας Εισοδήματος (Ν. 4172/2013) που ισχύει για εισοδήματα από 1.1.2014" w:history="1">
        <w:r>
          <w:rPr>
            <w:rStyle w:val="-"/>
            <w:rFonts w:ascii="Helvetica" w:hAnsi="Helvetica" w:cs="Helvetica"/>
            <w:color w:val="D72B39"/>
          </w:rPr>
          <w:t>παραγράφου 1 του άρθρου 14 του ν. 4172/2013</w:t>
        </w:r>
      </w:hyperlink>
      <w:r>
        <w:rPr>
          <w:rFonts w:ascii="Helvetica" w:hAnsi="Helvetica" w:cs="Helvetica"/>
          <w:color w:val="373A3C"/>
        </w:rPr>
        <w:t xml:space="preserve"> διαγράφεται η λέξη «και», τίθεται κόμμα και στο τέλος της περίπτωσης </w:t>
      </w:r>
      <w:proofErr w:type="spellStart"/>
      <w:r>
        <w:rPr>
          <w:rFonts w:ascii="Helvetica" w:hAnsi="Helvetica" w:cs="Helvetica"/>
          <w:color w:val="373A3C"/>
        </w:rPr>
        <w:t>ια</w:t>
      </w:r>
      <w:proofErr w:type="spellEnd"/>
      <w:r>
        <w:rPr>
          <w:rFonts w:ascii="Helvetica" w:hAnsi="Helvetica" w:cs="Helvetica"/>
          <w:color w:val="373A3C"/>
        </w:rPr>
        <w:t xml:space="preserve">) της παραγράφου 1 του άρθρου 14 διαγράφεται η τελεία, τίθεται κόμμα και προστίθενται νέα εδάφια </w:t>
      </w:r>
      <w:proofErr w:type="spellStart"/>
      <w:r>
        <w:rPr>
          <w:rFonts w:ascii="Helvetica" w:hAnsi="Helvetica" w:cs="Helvetica"/>
          <w:color w:val="373A3C"/>
        </w:rPr>
        <w:t>ιβ</w:t>
      </w:r>
      <w:proofErr w:type="spellEnd"/>
      <w:r>
        <w:rPr>
          <w:rFonts w:ascii="Helvetica" w:hAnsi="Helvetica" w:cs="Helvetica"/>
          <w:color w:val="373A3C"/>
        </w:rPr>
        <w:t xml:space="preserve">), </w:t>
      </w:r>
      <w:proofErr w:type="spellStart"/>
      <w:r>
        <w:rPr>
          <w:rFonts w:ascii="Helvetica" w:hAnsi="Helvetica" w:cs="Helvetica"/>
          <w:color w:val="373A3C"/>
        </w:rPr>
        <w:t>ιγ</w:t>
      </w:r>
      <w:proofErr w:type="spellEnd"/>
      <w:r>
        <w:rPr>
          <w:rFonts w:ascii="Helvetica" w:hAnsi="Helvetica" w:cs="Helvetica"/>
          <w:color w:val="373A3C"/>
        </w:rPr>
        <w:t xml:space="preserve">) και </w:t>
      </w:r>
      <w:proofErr w:type="spellStart"/>
      <w:r>
        <w:rPr>
          <w:rFonts w:ascii="Helvetica" w:hAnsi="Helvetica" w:cs="Helvetica"/>
          <w:color w:val="373A3C"/>
        </w:rPr>
        <w:t>ιδ</w:t>
      </w:r>
      <w:proofErr w:type="spellEnd"/>
      <w:r>
        <w:rPr>
          <w:rFonts w:ascii="Helvetica" w:hAnsi="Helvetica" w:cs="Helvetica"/>
          <w:color w:val="373A3C"/>
        </w:rPr>
        <w:t>) ως εξής:</w:t>
      </w:r>
    </w:p>
    <w:p w:rsidR="003834D6" w:rsidRDefault="003834D6" w:rsidP="003834D6">
      <w:pPr>
        <w:pStyle w:val="Web"/>
        <w:shd w:val="clear" w:color="auto" w:fill="F6F6F6"/>
        <w:spacing w:before="0" w:beforeAutospacing="0"/>
        <w:rPr>
          <w:rFonts w:ascii="Helvetica" w:hAnsi="Helvetica" w:cs="Helvetica"/>
          <w:color w:val="373A3C"/>
        </w:rPr>
      </w:pPr>
      <w:r>
        <w:rPr>
          <w:rFonts w:ascii="Helvetica" w:hAnsi="Helvetica" w:cs="Helvetica"/>
          <w:color w:val="373A3C"/>
        </w:rPr>
        <w:t>«</w:t>
      </w:r>
      <w:proofErr w:type="spellStart"/>
      <w:r>
        <w:rPr>
          <w:rStyle w:val="a3"/>
          <w:rFonts w:ascii="Helvetica" w:hAnsi="Helvetica" w:cs="Helvetica"/>
          <w:color w:val="373A3C"/>
        </w:rPr>
        <w:t>ιβ</w:t>
      </w:r>
      <w:proofErr w:type="spellEnd"/>
      <w:r>
        <w:rPr>
          <w:rStyle w:val="a3"/>
          <w:rFonts w:ascii="Helvetica" w:hAnsi="Helvetica" w:cs="Helvetica"/>
          <w:color w:val="373A3C"/>
        </w:rPr>
        <w:t>)</w:t>
      </w:r>
      <w:r>
        <w:rPr>
          <w:rFonts w:ascii="Helvetica" w:hAnsi="Helvetica" w:cs="Helvetica"/>
          <w:color w:val="373A3C"/>
        </w:rPr>
        <w:t> η αποζημίωση για αγορά μηνιαίων ή ετήσιων καρτών απεριορίστων διαδρομών μέσων μαζικής μεταφοράς,</w:t>
      </w:r>
    </w:p>
    <w:p w:rsidR="003834D6" w:rsidRDefault="003834D6" w:rsidP="003834D6">
      <w:pPr>
        <w:pStyle w:val="Web"/>
        <w:shd w:val="clear" w:color="auto" w:fill="F6F6F6"/>
        <w:spacing w:before="0" w:beforeAutospacing="0"/>
        <w:rPr>
          <w:rFonts w:ascii="Helvetica" w:hAnsi="Helvetica" w:cs="Helvetica"/>
          <w:color w:val="373A3C"/>
        </w:rPr>
      </w:pPr>
      <w:proofErr w:type="spellStart"/>
      <w:r>
        <w:rPr>
          <w:rStyle w:val="a3"/>
          <w:rFonts w:ascii="Helvetica" w:hAnsi="Helvetica" w:cs="Helvetica"/>
          <w:color w:val="373A3C"/>
        </w:rPr>
        <w:t>ιγ</w:t>
      </w:r>
      <w:proofErr w:type="spellEnd"/>
      <w:r>
        <w:rPr>
          <w:rStyle w:val="a3"/>
          <w:rFonts w:ascii="Helvetica" w:hAnsi="Helvetica" w:cs="Helvetica"/>
          <w:color w:val="373A3C"/>
        </w:rPr>
        <w:t>)</w:t>
      </w:r>
      <w:r>
        <w:rPr>
          <w:rFonts w:ascii="Helvetica" w:hAnsi="Helvetica" w:cs="Helvetica"/>
          <w:color w:val="373A3C"/>
        </w:rPr>
        <w:t> η αγοραία αξία της παραχώρησης ενός οχήματος μηδενικών ή χαμηλών ρύπων έως 50 g CO2/</w:t>
      </w:r>
      <w:proofErr w:type="spellStart"/>
      <w:r>
        <w:rPr>
          <w:rFonts w:ascii="Helvetica" w:hAnsi="Helvetica" w:cs="Helvetica"/>
          <w:color w:val="373A3C"/>
        </w:rPr>
        <w:t>Km</w:t>
      </w:r>
      <w:proofErr w:type="spellEnd"/>
      <w:r>
        <w:rPr>
          <w:rFonts w:ascii="Helvetica" w:hAnsi="Helvetica" w:cs="Helvetica"/>
          <w:color w:val="373A3C"/>
        </w:rPr>
        <w:t xml:space="preserve"> και με Λιανική Τιμή Προ Φόρων (ΛΤΠΦ) έως σαράντα χιλιάδες (40.000) ευρώ, προς έναν εργαζόμενο ή εταίρο ή μέτοχο από ένα φυσικό ή νομικό πρόσωπο ή νομική οντότητα, για οποιοδήποτε χρονικό διάστημα εντός του φορολογικού έτους, και</w:t>
      </w:r>
    </w:p>
    <w:p w:rsidR="003834D6" w:rsidRDefault="003834D6" w:rsidP="003834D6">
      <w:pPr>
        <w:pStyle w:val="Web"/>
        <w:shd w:val="clear" w:color="auto" w:fill="F6F6F6"/>
        <w:spacing w:before="0" w:beforeAutospacing="0"/>
        <w:rPr>
          <w:rFonts w:ascii="Helvetica" w:hAnsi="Helvetica" w:cs="Helvetica"/>
          <w:color w:val="373A3C"/>
        </w:rPr>
      </w:pPr>
      <w:proofErr w:type="spellStart"/>
      <w:r>
        <w:rPr>
          <w:rStyle w:val="a3"/>
          <w:rFonts w:ascii="Helvetica" w:hAnsi="Helvetica" w:cs="Helvetica"/>
          <w:color w:val="373A3C"/>
        </w:rPr>
        <w:t>ιδ</w:t>
      </w:r>
      <w:proofErr w:type="spellEnd"/>
      <w:r>
        <w:rPr>
          <w:rStyle w:val="a3"/>
          <w:rFonts w:ascii="Helvetica" w:hAnsi="Helvetica" w:cs="Helvetica"/>
          <w:color w:val="373A3C"/>
        </w:rPr>
        <w:t>)</w:t>
      </w:r>
      <w:r>
        <w:rPr>
          <w:rFonts w:ascii="Helvetica" w:hAnsi="Helvetica" w:cs="Helvetica"/>
          <w:color w:val="373A3C"/>
        </w:rPr>
        <w:t> η παροχή σε είδος με τη μορφή μετοχών που λαμβάνει ένας εργαζόμενος ή εταίρος ή μέτοχος από νομικό πρόσωπο ή νομική οντότητα ανεξαρτήτως, εάν συνεχίζει να ισχύει η εργασιακή σχέση, εφόσον ασκηθεί το δικαίωμα προαίρεσης και οι μετοχές που αποκτώνται, μεταβιβαστούν μετά από τη συμπλήρωση είκοσι τεσσάρων (24) ή τριάντα έξι (36) μηνών από την απόκτησή τους ανάλογα με την περίπτωση κατ’ αντιστοιχία με το άρθρο 42Α.»</w:t>
      </w:r>
    </w:p>
    <w:p w:rsidR="00773CA2" w:rsidRDefault="00773CA2" w:rsidP="003834D6">
      <w:pPr>
        <w:pStyle w:val="Web"/>
        <w:shd w:val="clear" w:color="auto" w:fill="F6F6F6"/>
        <w:spacing w:before="0" w:beforeAutospacing="0"/>
        <w:rPr>
          <w:rFonts w:ascii="Helvetica" w:hAnsi="Helvetica" w:cs="Helvetica"/>
          <w:color w:val="373A3C"/>
        </w:rPr>
      </w:pPr>
      <w:r>
        <w:rPr>
          <w:rFonts w:ascii="Helvetica" w:hAnsi="Helvetica" w:cs="Helvetica"/>
          <w:color w:val="373A3C"/>
        </w:rPr>
        <w:t>Ν. 4172/2013</w:t>
      </w:r>
    </w:p>
    <w:p w:rsidR="00F35352" w:rsidRDefault="005D288A">
      <w:r w:rsidRPr="00773CA2">
        <w:rPr>
          <w:u w:val="single"/>
        </w:rPr>
        <w:t>Άρθρο 14 Απαλλαγές εισοδήματος από μισθωτή εργασία και συντάξεις</w:t>
      </w:r>
      <w:r>
        <w:t xml:space="preserve"> 1. Από τον υπολογισμό του εισοδήματος από μισθωτή εργασία και συντάξεις εξαιρούνται: α) η αποζημίωση εξόδων διαμονής </w:t>
      </w:r>
      <w:bookmarkStart w:id="0" w:name="_GoBack"/>
      <w:bookmarkEnd w:id="0"/>
      <w:r>
        <w:t xml:space="preserve">και σίτισης και η ημερήσια αποζημίωση που έχουν καταβληθεί από τον εργαζόμενο αποκλειστικά για σκοπούς της επιχειρηματικής δραστηριότητας του εργοδότη, β) η αποζημίωση για έξοδα κίνησης που καταβάλλονται από τον εργοδότη για υπηρεσιακούς λόγους, εφόσον αφορούν έξοδα κίνησης που πραγματοποιήθηκαν από τον εργαζόμενο κατά την εκτέλεση της υπηρεσίας του, γ) το επίδομα αλλοδαπής που χορηγείται σε υπαλλήλους του Υπουργείου Εξωτερικών και των λοιπών δημόσιων πολιτικών υπηρεσιών, δ) οι κρατήσεις υπέρ των ασφαλιστικών ταμείων, οι οποίες επιβάλλονται με νόμο, ε) οι ασφαλιστικές εισφορές που καταβάλλει ο εργαζόμενος περιλαμβανομένων των εισφορών εργοδότη και εργαζομένου υπέρ των επαγγελματικών ταμείων που έχουν συσταθεί με νόμο, στ) η εφάπαξ καταβαλλόμενη παροχή από ταμεία πρόνοιας και ασφαλιστικούς οργανισμούς του Δημοσίου, καθώς και επαγγελματικά ταμεία που έχουν συσταθεί με νόμο στους ασφαλισμένους και τα εξαρτώμενα μέλη του ασφαλισμένου, ζ) η αξία των διατακτικών σίτισης αξίας έως έξι (6) ευρώ ανά εργάσιμη ημέρα, η) οι παροχές ασήμαντης αξίας μέχρι του ποσού των είκοσι επτά (27) ευρώ ετησίως, ι) τα ασφάλιστρα που καταβάλλονται από τον εργαζόμενο ή τον εργοδότη για λογαριασμό του εργαζομένου στο πλαίσιο ομαδικών ασφαλιστηρίων συνταξιοδοτικών συμβολαίων και </w:t>
      </w:r>
      <w:proofErr w:type="spellStart"/>
      <w:r>
        <w:t>ια</w:t>
      </w:r>
      <w:proofErr w:type="spellEnd"/>
      <w:r>
        <w:t xml:space="preserve">) τα ασφάλιστρα που καταβάλλονται από τον εργοδότη για την ιατροφαρμακευτική και νοσοκομειακή κάλυψη του υπαλληλικού του προσωπικού ή για την κάλυψη του κινδύνου ζωής ή ανικανότητάς του στο πλαίσιο ασφαλιστηρίου συμβολαίου, μέχρι του ποσού των χιλίων πεντακοσίων (1.500) ευρώ ετησίως ανά εργαζόμενο. </w:t>
      </w:r>
    </w:p>
    <w:sectPr w:rsidR="00F35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4D6"/>
    <w:rsid w:val="003834D6"/>
    <w:rsid w:val="005D288A"/>
    <w:rsid w:val="00773CA2"/>
    <w:rsid w:val="00F353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85FE9"/>
  <w15:chartTrackingRefBased/>
  <w15:docId w15:val="{FFE9DE60-6610-4A03-92C1-D56763B8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34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3834D6"/>
    <w:rPr>
      <w:color w:val="0000FF"/>
      <w:u w:val="single"/>
    </w:rPr>
  </w:style>
  <w:style w:type="character" w:styleId="a3">
    <w:name w:val="Strong"/>
    <w:basedOn w:val="a0"/>
    <w:uiPriority w:val="22"/>
    <w:qFormat/>
    <w:rsid w:val="00383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in.gr/laws/law/16/forologia-eisodhmatos-epeigonta-metra-efarmoghs-tou-n-4046-2012-tou-n-4093-2012-kai-tou-n-4127-2013-kai-alles-diatakse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2710</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Negas</dc:creator>
  <cp:keywords/>
  <dc:description/>
  <cp:lastModifiedBy>Negas</cp:lastModifiedBy>
  <cp:revision>4</cp:revision>
  <cp:lastPrinted>2019-12-13T06:00:00Z</cp:lastPrinted>
  <dcterms:created xsi:type="dcterms:W3CDTF">2019-12-13T06:00:00Z</dcterms:created>
  <dcterms:modified xsi:type="dcterms:W3CDTF">2019-12-13T06:15:00Z</dcterms:modified>
</cp:coreProperties>
</file>